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right"/>
        <w:spacing w:lineRule="auto" w:line="240"/>
        <w:rPr>
          <w:sz w:val="30"/>
          <w:szCs w:val="30"/>
        </w:rPr>
      </w:pPr>
      <w:r>
        <w:rPr>
          <w:sz w:val="30"/>
          <w:szCs w:val="30"/>
        </w:rPr>
        <w:t xml:space="preserve">Приложение</w:t>
      </w:r>
      <w:r>
        <w:rPr>
          <w:sz w:val="30"/>
        </w:rPr>
        <w:t xml:space="preserve"> № 4</w:t>
      </w:r>
      <w:r/>
    </w:p>
    <w:p>
      <w:pPr>
        <w:pStyle w:val="893"/>
        <w:jc w:val="center"/>
        <w:spacing w:lineRule="auto" w:line="240" w:after="0" w:afterAutospacing="0" w:before="0" w:beforeAutospacing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Информация по форматам взаимодействия с регионами </w:t>
      </w:r>
      <w:r/>
    </w:p>
    <w:p>
      <w:pPr>
        <w:pStyle w:val="893"/>
        <w:jc w:val="center"/>
        <w:spacing w:lineRule="auto" w:line="240" w:after="0" w:afterAutospacing="0" w:before="0" w:beforeAutospacing="0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 xml:space="preserve">в рамках  проекта «Больше, чем работа»</w:t>
      </w:r>
      <w:r>
        <w:rPr>
          <w:sz w:val="30"/>
        </w:rPr>
      </w:r>
      <w:r/>
    </w:p>
    <w:p>
      <w:pPr>
        <w:pStyle w:val="893"/>
        <w:jc w:val="center"/>
        <w:spacing w:lineRule="auto" w:line="240" w:after="0" w:afterAutospacing="0" w:before="0" w:beforeAutospacing="0"/>
        <w:rPr>
          <w:b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/>
    </w:p>
    <w:p>
      <w:pPr>
        <w:pStyle w:val="893"/>
        <w:ind w:firstLine="851"/>
        <w:jc w:val="both"/>
        <w:spacing w:lineRule="auto" w:line="240" w:after="0" w:afterAutospacing="0" w:before="0" w:beforeAutospacing="0"/>
        <w:rPr>
          <w:sz w:val="30"/>
          <w:szCs w:val="30"/>
        </w:rPr>
      </w:pPr>
      <w:r>
        <w:rPr>
          <w:sz w:val="30"/>
          <w:szCs w:val="30"/>
        </w:rPr>
        <w:t xml:space="preserve">Проект «Больше, чем работа» (далее – Проект) вошел </w:t>
        <w:br/>
        <w:t xml:space="preserve">в Долгосрочную программу содействия занятости молодежи </w:t>
        <w:br/>
        <w:t xml:space="preserve">на период до 2030 года (распоряжение Правительства </w:t>
        <w:br/>
        <w:t xml:space="preserve">Российской Федерации </w:t>
      </w:r>
      <w:r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14.12.2021 </w:t>
      </w:r>
      <w:r>
        <w:rPr>
          <w:sz w:val="30"/>
          <w:szCs w:val="30"/>
        </w:rPr>
        <w:t xml:space="preserve">№ </w:t>
      </w:r>
      <w:r>
        <w:rPr>
          <w:sz w:val="30"/>
          <w:szCs w:val="30"/>
        </w:rPr>
        <w:t xml:space="preserve">3581-р). </w:t>
      </w:r>
      <w:r>
        <w:rPr>
          <w:sz w:val="30"/>
          <w:szCs w:val="30"/>
        </w:rPr>
        <w:t xml:space="preserve">Проект </w:t>
      </w:r>
      <w:r>
        <w:rPr>
          <w:sz w:val="30"/>
          <w:szCs w:val="30"/>
        </w:rPr>
        <w:t xml:space="preserve">является </w:t>
      </w:r>
      <w:r>
        <w:rPr>
          <w:sz w:val="30"/>
          <w:szCs w:val="30"/>
        </w:rPr>
        <w:t xml:space="preserve">частью молод</w:t>
      </w:r>
      <w:r>
        <w:rPr>
          <w:sz w:val="30"/>
          <w:szCs w:val="30"/>
        </w:rPr>
        <w:t xml:space="preserve">е</w:t>
      </w:r>
      <w:r>
        <w:rPr>
          <w:sz w:val="30"/>
          <w:szCs w:val="30"/>
        </w:rPr>
        <w:t xml:space="preserve">жной программы «Больше, чем путешествие». </w:t>
      </w:r>
      <w:r>
        <w:rPr>
          <w:sz w:val="30"/>
        </w:rPr>
      </w:r>
      <w:r/>
    </w:p>
    <w:p>
      <w:pPr>
        <w:pStyle w:val="893"/>
        <w:ind w:firstLine="851"/>
        <w:jc w:val="both"/>
        <w:spacing w:lineRule="auto" w:line="240" w:after="0" w:afterAutospacing="0" w:before="0" w:beforeAutospacing="0"/>
        <w:rPr>
          <w:sz w:val="30"/>
          <w:szCs w:val="30"/>
        </w:rPr>
      </w:pPr>
      <w:r>
        <w:rPr>
          <w:sz w:val="30"/>
          <w:szCs w:val="30"/>
        </w:rPr>
        <w:t xml:space="preserve">Проект включает в себя два важных социальных </w:t>
      </w:r>
      <w:r>
        <w:rPr>
          <w:sz w:val="30"/>
          <w:szCs w:val="30"/>
        </w:rPr>
        <w:br/>
      </w:r>
      <w:r>
        <w:rPr>
          <w:sz w:val="30"/>
          <w:szCs w:val="30"/>
        </w:rPr>
        <w:t xml:space="preserve">компонента – туристический и </w:t>
      </w:r>
      <w:r>
        <w:rPr>
          <w:sz w:val="30"/>
          <w:szCs w:val="30"/>
        </w:rPr>
        <w:t xml:space="preserve">профориентационный</w:t>
      </w:r>
      <w:r>
        <w:rPr>
          <w:sz w:val="30"/>
          <w:szCs w:val="30"/>
        </w:rPr>
        <w:t xml:space="preserve"> (стажировки </w:t>
      </w:r>
      <w:r>
        <w:rPr>
          <w:sz w:val="30"/>
          <w:szCs w:val="30"/>
        </w:rPr>
        <w:br/>
      </w:r>
      <w:r>
        <w:rPr>
          <w:sz w:val="30"/>
          <w:szCs w:val="30"/>
        </w:rPr>
        <w:t xml:space="preserve">и трудоустройство молодых кадров). Проект «Больше, чем работа» ориентирован на профессиональное становление и развитие студентов и выпускников российских вузов и </w:t>
      </w:r>
      <w:r>
        <w:rPr>
          <w:sz w:val="30"/>
          <w:szCs w:val="30"/>
        </w:rPr>
        <w:t xml:space="preserve">ссузов</w:t>
      </w:r>
      <w:r>
        <w:rPr>
          <w:sz w:val="30"/>
          <w:szCs w:val="30"/>
        </w:rPr>
        <w:t xml:space="preserve"> на территории субъектов Российской Федерации. Участники Проекта смогут путешествовать по стране, пройти производственную практику </w:t>
      </w:r>
      <w:r>
        <w:rPr>
          <w:sz w:val="30"/>
          <w:szCs w:val="30"/>
        </w:rPr>
        <w:br/>
      </w:r>
      <w:r>
        <w:rPr>
          <w:sz w:val="30"/>
          <w:szCs w:val="30"/>
        </w:rPr>
        <w:t xml:space="preserve">или программу стажировки на предприятии с дальнейшей возможностью трудоустройства, а также освоить необходимые </w:t>
      </w:r>
      <w:r>
        <w:rPr>
          <w:sz w:val="30"/>
          <w:szCs w:val="30"/>
        </w:rPr>
        <w:br/>
      </w:r>
      <w:r>
        <w:rPr>
          <w:sz w:val="30"/>
          <w:szCs w:val="30"/>
        </w:rPr>
        <w:t xml:space="preserve">для работы навыки и знания. </w:t>
      </w:r>
      <w:r>
        <w:rPr>
          <w:sz w:val="30"/>
        </w:rPr>
      </w:r>
      <w:r/>
    </w:p>
    <w:p>
      <w:pPr>
        <w:pStyle w:val="893"/>
        <w:ind w:firstLine="851"/>
        <w:jc w:val="both"/>
        <w:spacing w:lineRule="auto" w:line="240" w:after="0" w:afterAutospacing="0" w:before="0" w:beforeAutospacing="0"/>
        <w:rPr>
          <w:sz w:val="30"/>
          <w:szCs w:val="30"/>
        </w:rPr>
      </w:pPr>
      <w:r>
        <w:rPr>
          <w:sz w:val="30"/>
          <w:szCs w:val="30"/>
        </w:rPr>
        <w:t xml:space="preserve">Проект одновременно позволяет решить запрос органов власти и бизнеса в квалифицированных кадрах и запрос студенческой молодежи на прохождение стажировок и профильное трудоустройство. </w:t>
      </w:r>
      <w:r>
        <w:rPr>
          <w:sz w:val="30"/>
          <w:szCs w:val="30"/>
        </w:rPr>
        <w:t xml:space="preserve">Предполагается разработка туристических маршрутов в регионы с развитой промышленностью и потребностью в «рабочих» кадрах.  </w:t>
      </w:r>
      <w:r>
        <w:rPr>
          <w:sz w:val="30"/>
        </w:rPr>
      </w:r>
      <w:r/>
    </w:p>
    <w:p>
      <w:pPr>
        <w:pStyle w:val="893"/>
        <w:ind w:firstLine="851"/>
        <w:jc w:val="both"/>
        <w:spacing w:lineRule="auto" w:line="240" w:after="0" w:afterAutospacing="0" w:before="0" w:beforeAutospacing="0"/>
        <w:rPr>
          <w:sz w:val="30"/>
          <w:szCs w:val="30"/>
        </w:rPr>
      </w:pPr>
      <w:r>
        <w:rPr>
          <w:sz w:val="30"/>
          <w:szCs w:val="30"/>
        </w:rPr>
        <w:t xml:space="preserve">Туристический компонент Проекта – </w:t>
      </w: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ромышл</w:t>
      </w:r>
      <w:r>
        <w:rPr>
          <w:sz w:val="30"/>
          <w:szCs w:val="30"/>
        </w:rPr>
        <w:t xml:space="preserve">енный  </w:t>
        <w:br/>
        <w:t xml:space="preserve">туризм – представляет собой образовательную экскурсию </w:t>
        <w:br/>
        <w:t xml:space="preserve">на предприятия региона, целью которой является знакомство </w:t>
        <w:br/>
        <w:t xml:space="preserve">с историей и видами деятельности предприятия, демонстрация производственного процесса, его результатов. Также предполагается проведени</w:t>
      </w:r>
      <w:r>
        <w:rPr>
          <w:sz w:val="30"/>
          <w:szCs w:val="30"/>
        </w:rPr>
        <w:t xml:space="preserve">е мастер-классов, воркшопов и лекций от ведущих специалистов предприятия.</w:t>
      </w:r>
      <w:r>
        <w:rPr>
          <w:sz w:val="30"/>
          <w:szCs w:val="30"/>
        </w:rPr>
      </w:r>
      <w:r/>
    </w:p>
    <w:p>
      <w:pPr>
        <w:pStyle w:val="893"/>
        <w:ind w:firstLine="851"/>
        <w:jc w:val="both"/>
        <w:spacing w:lineRule="auto" w:line="240" w:after="0" w:afterAutospacing="0" w:before="0" w:beforeAutospacing="0"/>
        <w:rPr>
          <w:sz w:val="30"/>
          <w:szCs w:val="30"/>
        </w:rPr>
      </w:pPr>
      <w:r>
        <w:rPr>
          <w:sz w:val="30"/>
          <w:szCs w:val="30"/>
        </w:rPr>
        <w:t xml:space="preserve">В рамках профориентационного компонента предприятия предлагают программы стажировок, производственных практик, курсов повышения квалификации по профилю или варианты сезонной занятости.</w:t>
      </w:r>
      <w:r>
        <w:rPr>
          <w:sz w:val="30"/>
          <w:szCs w:val="30"/>
        </w:rPr>
      </w:r>
      <w:r/>
    </w:p>
    <w:p>
      <w:pPr>
        <w:ind w:firstLine="851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Взаимодействие с регионами и партнерами Проекта будет осуществляться через ответственных специалистов в регионах посредством обмена информацией в специально созданном канале связи, а также индивидуально с каждым партнером через контактн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ое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 лиц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о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 Трэвел офиса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 по реализации Проекта:</w:t>
      </w:r>
      <w:r>
        <w:rPr>
          <w:rFonts w:ascii="Times New Roman" w:hAnsi="Times New Roman" w:cs="Times New Roman"/>
          <w:sz w:val="30"/>
          <w:szCs w:val="30"/>
        </w:rPr>
        <w:t xml:space="preserve"> заместитель руководителя Трэвел офиса Кожевников Владислав Алексеевич, </w:t>
        <w:br/>
        <w:t xml:space="preserve">тел.:  (916) 909-12-28</w:t>
      </w:r>
      <w:r>
        <w:rPr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эл. почта: </w:t>
      </w:r>
      <w:hyperlink r:id="rId12" w:tooltip="mailto:kozhevnikov.traveloffice@gmail.com" w:history="1">
        <w:r>
          <w:rPr>
            <w:rStyle w:val="867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 xml:space="preserve">kozhevnikov.traveloffice@gmail.com.</w:t>
        </w:r>
      </w:hyperlink>
      <w:r>
        <w:rPr>
          <w:rFonts w:ascii="Times New Roman" w:hAnsi="Times New Roman" w:cs="Times New Roman" w:eastAsia="Times New Roman"/>
          <w:color w:val="000000"/>
          <w:sz w:val="30"/>
          <w:szCs w:val="30"/>
        </w:rPr>
      </w:r>
      <w:r/>
    </w:p>
    <w:p>
      <w:pPr>
        <w:ind w:firstLine="709"/>
        <w:jc w:val="both"/>
        <w:spacing w:lineRule="auto" w:line="240" w:after="0"/>
        <w:rPr>
          <w:sz w:val="30"/>
          <w:szCs w:val="30"/>
        </w:rPr>
      </w:pP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Реализацию Проекта на территории субъекта рекомендуется осуществлять в соответствии со следующими этапами:</w:t>
      </w:r>
      <w:r>
        <w:rPr>
          <w:sz w:val="30"/>
        </w:rPr>
      </w:r>
      <w:r/>
    </w:p>
    <w:p>
      <w:pPr>
        <w:pStyle w:val="892"/>
        <w:numPr>
          <w:ilvl w:val="0"/>
          <w:numId w:val="6"/>
        </w:numPr>
        <w:ind w:left="0" w:firstLine="851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30"/>
          <w:szCs w:val="30"/>
        </w:rPr>
      </w:pP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Определить лицо, ответственное за реализацию Проекта </w:t>
        <w:br/>
        <w:t xml:space="preserve">на территории региона, и направить его данные согласно форме:</w:t>
      </w:r>
      <w:r/>
    </w:p>
    <w:p>
      <w:pPr>
        <w:ind w:left="851" w:firstLine="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30"/>
          <w:szCs w:val="30"/>
        </w:rPr>
      </w:pP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  <w:highlight w:val="none"/>
        </w:rPr>
      </w:r>
      <w:r/>
    </w:p>
    <w:tbl>
      <w:tblPr>
        <w:tblStyle w:val="741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1559"/>
        <w:gridCol w:w="1406"/>
      </w:tblGrid>
      <w:tr>
        <w:trPr/>
        <w:tc>
          <w:tcPr>
            <w:tcW w:w="15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Субъект Российской Федерации</w:t>
            </w:r>
            <w:r>
              <w:rPr>
                <w:sz w:val="28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</w:t>
            </w:r>
            <w:r>
              <w:rPr>
                <w:sz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Должность</w:t>
            </w:r>
            <w:r>
              <w:rPr>
                <w:sz w:val="2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Контактный телефон</w:t>
            </w:r>
            <w:r>
              <w:rPr>
                <w:sz w:val="28"/>
              </w:rPr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Эл. почта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W w:w="15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</w:r>
            <w:r>
              <w:rPr>
                <w:sz w:val="28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</w:r>
            <w:r>
              <w:rPr>
                <w:sz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</w:r>
            <w:r>
              <w:rPr>
                <w:sz w:val="2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</w:r>
            <w:r>
              <w:rPr>
                <w:sz w:val="28"/>
              </w:rPr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</w:r>
            <w:r>
              <w:rPr>
                <w:sz w:val="28"/>
              </w:rPr>
            </w:r>
            <w:r/>
          </w:p>
        </w:tc>
      </w:tr>
    </w:tbl>
    <w:p>
      <w:pPr>
        <w:ind w:left="851" w:firstLine="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30"/>
          <w:szCs w:val="30"/>
        </w:rPr>
      </w:pP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</w:r>
      <w:r/>
    </w:p>
    <w:p>
      <w:pPr>
        <w:pStyle w:val="892"/>
        <w:numPr>
          <w:ilvl w:val="0"/>
          <w:numId w:val="6"/>
        </w:numPr>
        <w:ind w:left="0" w:firstLine="851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30"/>
          <w:szCs w:val="30"/>
        </w:rPr>
      </w:pP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Заполнить заявку на участие региона в Проекте согласно приложенной форме.</w:t>
      </w:r>
      <w:r>
        <w:rPr>
          <w:color w:val="000000" w:themeColor="text1"/>
        </w:rPr>
      </w:r>
      <w:r/>
    </w:p>
    <w:p>
      <w:pPr>
        <w:pStyle w:val="892"/>
        <w:numPr>
          <w:ilvl w:val="0"/>
          <w:numId w:val="6"/>
        </w:numPr>
        <w:ind w:left="0" w:firstLine="851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30"/>
          <w:szCs w:val="30"/>
        </w:rPr>
      </w:pP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Собрать сведения о предприятиях региона, готовых принять участие в Проекте, 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по приложенной форме.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30"/>
          <w:szCs w:val="30"/>
        </w:rPr>
      </w:pP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</w:r>
      <w:r>
        <w:rPr>
          <w:rFonts w:ascii="Times New Roman" w:hAnsi="Times New Roman" w:cs="Times New Roman" w:eastAsia="Times New Roman"/>
          <w:sz w:val="30"/>
        </w:rPr>
        <w:t xml:space="preserve">Всю информацию и заполненные формы направить в рабочем порядке и редактируемом формате 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  <w:t xml:space="preserve">на эл. почту:</w:t>
      </w:r>
      <w:r>
        <w:rPr>
          <w:rFonts w:ascii="Times New Roman" w:hAnsi="Times New Roman" w:cs="Times New Roman" w:eastAsia="Times New Roman"/>
          <w:color w:val="000000" w:themeColor="text1"/>
          <w:sz w:val="30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30"/>
        </w:rPr>
        <w:t xml:space="preserve">ysotnikova@fadm.gov.ru</w:t>
      </w:r>
      <w:r>
        <w:rPr>
          <w:rFonts w:ascii="Times New Roman" w:hAnsi="Times New Roman" w:cs="Times New Roman" w:eastAsia="Times New Roman"/>
          <w:color w:val="000000" w:themeColor="text1"/>
          <w:sz w:val="30"/>
        </w:rPr>
        <w:t xml:space="preserve">.</w:t>
      </w:r>
      <w:r>
        <w:rPr>
          <w:rFonts w:ascii="Times New Roman" w:hAnsi="Times New Roman" w:cs="Times New Roman" w:eastAsia="Times New Roman"/>
          <w:color w:val="000000" w:themeColor="text1"/>
          <w:sz w:val="30"/>
          <w:szCs w:val="30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30"/>
          <w:szCs w:val="30"/>
        </w:rPr>
      </w:pPr>
      <w:r>
        <w:rPr>
          <w:rFonts w:ascii="Times New Roman" w:hAnsi="Times New Roman" w:cs="Times New Roman" w:eastAsia="Times New Roman"/>
          <w:b/>
          <w:bCs/>
          <w:sz w:val="30"/>
          <w:szCs w:val="30"/>
        </w:rPr>
      </w:r>
      <w:r>
        <w:rPr>
          <w:rFonts w:ascii="Times New Roman" w:hAnsi="Times New Roman" w:cs="Times New Roman" w:eastAsia="Times New Roman"/>
          <w:b/>
          <w:bCs/>
          <w:sz w:val="30"/>
          <w:szCs w:val="30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30"/>
          <w:szCs w:val="30"/>
        </w:rPr>
        <w:t xml:space="preserve">Заявка на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30"/>
          <w:szCs w:val="30"/>
        </w:rPr>
        <w:t xml:space="preserve"> участие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30"/>
          <w:szCs w:val="30"/>
        </w:rPr>
        <w:t xml:space="preserve">региона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30"/>
          <w:szCs w:val="30"/>
        </w:rPr>
        <w:t xml:space="preserve">в проекте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30"/>
          <w:szCs w:val="30"/>
        </w:rPr>
        <w:t xml:space="preserve">«Больше, чем работа»</w:t>
      </w:r>
      <w:r>
        <w:rPr>
          <w:color w:val="000000" w:themeColor="text1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30"/>
        </w:rPr>
      </w:pPr>
      <w:r>
        <w:rPr>
          <w:rFonts w:ascii="Times New Roman" w:hAnsi="Times New Roman" w:cs="Times New Roman" w:eastAsia="Times New Roman"/>
          <w:b/>
          <w:bCs/>
          <w:i/>
          <w:iCs/>
          <w:sz w:val="30"/>
        </w:rPr>
      </w:r>
      <w:r>
        <w:rPr>
          <w:sz w:val="30"/>
        </w:rPr>
      </w:r>
      <w:r/>
    </w:p>
    <w:tbl>
      <w:tblPr>
        <w:tblStyle w:val="741"/>
        <w:tblW w:w="0" w:type="auto"/>
        <w:tblLayout w:type="fixed"/>
        <w:tblLook w:val="04A0" w:firstRow="1" w:lastRow="0" w:firstColumn="1" w:lastColumn="0" w:noHBand="0" w:noVBand="1"/>
      </w:tblPr>
      <w:tblGrid>
        <w:gridCol w:w="5919"/>
        <w:gridCol w:w="3260"/>
      </w:tblGrid>
      <w:tr>
        <w:trPr/>
        <w:tc>
          <w:tcPr>
            <w:tcW w:w="5919" w:type="dxa"/>
            <w:textDirection w:val="lrTb"/>
            <w:noWrap w:val="false"/>
          </w:tcPr>
          <w:p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Регион месторасположения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919" w:type="dxa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Орган государственного управления</w:t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</w:tr>
      <w:tr>
        <w:trPr/>
        <w:tc>
          <w:tcPr>
            <w:tcW w:w="5919" w:type="dxa"/>
            <w:textDirection w:val="lrTb"/>
            <w:noWrap w:val="false"/>
          </w:tcPr>
          <w:p>
            <w:pPr>
              <w:contextualSpacing w:val="false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Контактное лицо (ФИО, должность, телефон, 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) от органа государственного управления</w:t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</w:tr>
      <w:tr>
        <w:trPr/>
        <w:tc>
          <w:tcPr>
            <w:tcW w:w="5919" w:type="dxa"/>
            <w:textDirection w:val="lrTb"/>
            <w:noWrap w:val="false"/>
          </w:tcPr>
          <w:p>
            <w:pPr>
              <w:contextualSpacing w:val="false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Какая система поддержки молодых специалистов имеется в регионе?</w:t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</w:tr>
      <w:tr>
        <w:trPr/>
        <w:tc>
          <w:tcPr>
            <w:tcW w:w="5919" w:type="dxa"/>
            <w:textDirection w:val="lrTb"/>
            <w:noWrap w:val="false"/>
          </w:tcPr>
          <w:p>
            <w:pPr>
              <w:contextualSpacing w:val="false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Какие ключевые предприятия, находя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щиеся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 на территории региона, готовы принять участников проекта на стажировку, производственную практику, на работу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/сезонную занятость?</w:t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</w:tr>
      <w:tr>
        <w:trPr/>
        <w:tc>
          <w:tcPr>
            <w:tcW w:w="5919" w:type="dxa"/>
            <w:textDirection w:val="lrTb"/>
            <w:noWrap w:val="false"/>
          </w:tcPr>
          <w:p>
            <w:pPr>
              <w:contextualSpacing w:val="false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Готов ли 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региональный орган исполнительной власти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/предприятие взять на себя обязательства по обеспечению проживания и питания участников внутри региона (за счет средств субъекта) и какое количество человек?</w:t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</w:tr>
      <w:tr>
        <w:trPr/>
        <w:tc>
          <w:tcPr>
            <w:tcW w:w="5919" w:type="dxa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На каки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х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 предприятия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х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 на территории субъекта реализуются программы промышленного туризма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?</w:t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</w:tr>
      <w:tr>
        <w:trPr/>
        <w:tc>
          <w:tcPr>
            <w:tcW w:w="5919" w:type="dxa"/>
            <w:textDirection w:val="lrTb"/>
            <w:noWrap w:val="false"/>
          </w:tcPr>
          <w:p>
            <w:pPr>
              <w:contextualSpacing w:val="false"/>
              <w:ind w:left="0" w:firstLine="0"/>
              <w:jc w:val="left"/>
              <w:spacing w:lineRule="auto" w:line="240" w:after="0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На какие предприятия на территории субъекта возможно организовать образовательно-экскурсионную программу </w:t>
              <w:br/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для участников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проекта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  <w:t xml:space="preserve">«Больше, чем работа»?</w:t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30"/>
        </w:rPr>
      </w:pPr>
      <w:r>
        <w:rPr>
          <w:rFonts w:ascii="Times New Roman" w:hAnsi="Times New Roman" w:cs="Times New Roman" w:eastAsia="Times New Roman"/>
          <w:sz w:val="30"/>
        </w:rPr>
      </w:r>
      <w:r>
        <w:rPr>
          <w:rFonts w:ascii="Times New Roman" w:hAnsi="Times New Roman" w:cs="Times New Roman" w:eastAsia="Times New Roman"/>
          <w:sz w:val="30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30"/>
        </w:rPr>
      </w:pPr>
      <w:r>
        <w:rPr>
          <w:rFonts w:ascii="Times New Roman" w:hAnsi="Times New Roman" w:cs="Times New Roman" w:eastAsia="Times New Roman"/>
          <w:sz w:val="30"/>
        </w:rPr>
      </w:r>
      <w:r>
        <w:rPr>
          <w:rFonts w:ascii="Times New Roman" w:hAnsi="Times New Roman" w:cs="Times New Roman" w:eastAsia="Times New Roman"/>
          <w:sz w:val="30"/>
        </w:rPr>
      </w:r>
      <w:r/>
    </w:p>
    <w:p>
      <w:pPr>
        <w:pStyle w:val="892"/>
        <w:ind w:left="426"/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30"/>
        </w:rPr>
      </w:pPr>
      <w:r>
        <w:rPr>
          <w:rFonts w:ascii="Times New Roman" w:hAnsi="Times New Roman" w:cs="Times New Roman" w:eastAsia="Times New Roman"/>
          <w:b/>
          <w:bCs/>
          <w:sz w:val="30"/>
          <w:szCs w:val="30"/>
        </w:rPr>
        <w:t xml:space="preserve">Форма предоставления информации</w:t>
      </w:r>
      <w:r>
        <w:rPr>
          <w:rFonts w:ascii="Times New Roman" w:hAnsi="Times New Roman" w:cs="Times New Roman" w:eastAsia="Times New Roman"/>
          <w:b/>
          <w:bCs/>
          <w:sz w:val="30"/>
          <w:szCs w:val="30"/>
        </w:rPr>
        <w:t xml:space="preserve"> </w:t>
      </w:r>
      <w:r>
        <w:rPr>
          <w:sz w:val="30"/>
        </w:rPr>
      </w:r>
      <w:r/>
    </w:p>
    <w:p>
      <w:pPr>
        <w:pStyle w:val="892"/>
        <w:ind w:left="426"/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30"/>
        </w:rPr>
      </w:pPr>
      <w:r>
        <w:rPr>
          <w:rFonts w:ascii="Times New Roman" w:hAnsi="Times New Roman" w:cs="Times New Roman" w:eastAsia="Times New Roman"/>
          <w:b/>
          <w:bCs/>
          <w:sz w:val="30"/>
          <w:szCs w:val="30"/>
        </w:rPr>
        <w:t xml:space="preserve">о предприятиях на территории региона, </w:t>
      </w:r>
      <w:r>
        <w:rPr>
          <w:sz w:val="30"/>
        </w:rPr>
      </w:r>
      <w:r/>
    </w:p>
    <w:p>
      <w:pPr>
        <w:pStyle w:val="892"/>
        <w:ind w:left="426"/>
        <w:jc w:val="center"/>
        <w:spacing w:lineRule="auto" w:line="240" w:after="0" w:afterAutospacing="0"/>
        <w:rPr>
          <w:rFonts w:ascii="Times New Roman" w:hAnsi="Times New Roman" w:cs="Times New Roman" w:eastAsia="Times New Roman"/>
          <w:sz w:val="30"/>
        </w:rPr>
      </w:pPr>
      <w:r>
        <w:rPr>
          <w:rFonts w:ascii="Times New Roman" w:hAnsi="Times New Roman" w:cs="Times New Roman" w:eastAsia="Times New Roman"/>
          <w:b/>
          <w:bCs/>
          <w:sz w:val="30"/>
          <w:szCs w:val="30"/>
        </w:rPr>
        <w:t xml:space="preserve">готовых подключиться к реализации проекта</w:t>
      </w:r>
      <w:r>
        <w:rPr>
          <w:sz w:val="30"/>
        </w:rPr>
      </w:r>
      <w:r/>
    </w:p>
    <w:p>
      <w:pPr>
        <w:pStyle w:val="892"/>
        <w:ind w:left="426"/>
        <w:jc w:val="center"/>
        <w:spacing w:lineRule="auto" w:line="240" w:after="360"/>
        <w:rPr>
          <w:rFonts w:ascii="Times New Roman" w:hAnsi="Times New Roman" w:cs="Times New Roman" w:eastAsia="Times New Roman"/>
          <w:sz w:val="30"/>
        </w:rPr>
      </w:pPr>
      <w:r>
        <w:rPr>
          <w:rFonts w:ascii="Times New Roman" w:hAnsi="Times New Roman" w:cs="Times New Roman" w:eastAsia="Times New Roman"/>
          <w:sz w:val="30"/>
        </w:rPr>
      </w:r>
      <w:r>
        <w:rPr>
          <w:sz w:val="30"/>
        </w:rPr>
      </w:r>
      <w:r/>
    </w:p>
    <w:tbl>
      <w:tblPr>
        <w:tblStyle w:val="741"/>
        <w:tblW w:w="8930" w:type="dxa"/>
        <w:tblInd w:w="279" w:type="dxa"/>
        <w:tblLook w:val="04A0" w:firstRow="1" w:lastRow="0" w:firstColumn="1" w:lastColumn="0" w:noHBand="0" w:noVBand="1"/>
      </w:tblPr>
      <w:tblGrid>
        <w:gridCol w:w="6804"/>
        <w:gridCol w:w="2126"/>
      </w:tblGrid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Наименование предприятия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Адрес расположения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Контактное лицо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30"/>
              </w:rPr>
              <w:t xml:space="preserve">от предприятия</w:t>
            </w:r>
            <w:r>
              <w:rPr>
                <w:rFonts w:ascii="Times New Roman" w:hAnsi="Times New Roman" w:cs="Times New Roman" w:eastAsia="Times New Roman"/>
                <w:sz w:val="30"/>
              </w:rPr>
              <w:t xml:space="preserve">, телефон, </w:t>
            </w:r>
            <w:r>
              <w:rPr>
                <w:rFonts w:ascii="Times New Roman" w:hAnsi="Times New Roman" w:cs="Times New Roman" w:eastAsia="Times New Roman"/>
                <w:sz w:val="30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30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30"/>
                <w:lang w:val="en-US"/>
              </w:rPr>
              <w:t xml:space="preserve">mail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Условия проживания участников проекта</w:t>
            </w:r>
            <w:r>
              <w:rPr>
                <w:sz w:val="30"/>
              </w:rPr>
            </w:r>
            <w:r/>
          </w:p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i/>
                <w:sz w:val="30"/>
                <w:highlight w:val="none"/>
              </w:rPr>
              <w:t xml:space="preserve">(в случае возможности обеспечить проживание в гостинице/общежитии за счет предприятия)</w:t>
            </w:r>
            <w:r>
              <w:rPr>
                <w:rFonts w:ascii="Times New Roman" w:hAnsi="Times New Roman" w:cs="Times New Roman" w:eastAsia="Times New Roman"/>
                <w:sz w:val="30"/>
                <w:highlight w:val="non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Условия питания участников проекта </w:t>
            </w:r>
            <w:r>
              <w:rPr>
                <w:sz w:val="30"/>
              </w:rPr>
            </w:r>
            <w:r/>
          </w:p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b w:val="false"/>
                <w:i/>
                <w:sz w:val="30"/>
              </w:rPr>
            </w:pPr>
            <w:r>
              <w:rPr>
                <w:rFonts w:ascii="Times New Roman" w:hAnsi="Times New Roman" w:cs="Times New Roman" w:eastAsia="Times New Roman"/>
                <w:b w:val="false"/>
                <w:i/>
                <w:sz w:val="30"/>
                <w:highlight w:val="none"/>
              </w:rPr>
              <w:t xml:space="preserve">(в случае возможности обеспечить участников питанием за счет предприятия или в условиях частичной компенсации)</w:t>
            </w:r>
            <w:r>
              <w:rPr>
                <w:rFonts w:ascii="Times New Roman" w:hAnsi="Times New Roman" w:cs="Times New Roman" w:eastAsia="Times New Roman"/>
                <w:b w:val="false"/>
                <w:i/>
                <w:sz w:val="30"/>
                <w:highlight w:val="non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Возможность выступлений сотрудников-практиков на лекциях, мастер-классах, воркшопах, митапах для участников проекта «Больше, </w:t>
              <w:br/>
              <w:t xml:space="preserve">чем работа»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да/нет</w:t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gridSpan w:val="2"/>
            <w:shd w:val="clear" w:fill="FFFFFF" w:color="FFFFFF"/>
            <w:tcW w:w="8930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30"/>
              </w:rPr>
              <w:t xml:space="preserve">Программы стажировок,</w:t>
            </w:r>
            <w:r>
              <w:rPr>
                <w:rFonts w:ascii="Times New Roman" w:hAnsi="Times New Roman" w:cs="Times New Roman" w:eastAsia="Times New Roman"/>
                <w:sz w:val="3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iCs/>
                <w:sz w:val="30"/>
              </w:rPr>
              <w:t xml:space="preserve">которые реализуются на предприятии, для молодежи от 18 до 35 лет</w:t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gridSpan w:val="2"/>
            <w:tcW w:w="8930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30"/>
              </w:rPr>
              <w:t xml:space="preserve">№ 1</w:t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Название программы стажировок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Краткое описание программы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Требования к кандидатам (критерии отбора)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На какой период, срок готовы принять на стажировку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Количество человек, которых готовы принять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Возможность оплаты </w:t>
            </w:r>
            <w:r/>
          </w:p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i/>
                <w:sz w:val="30"/>
              </w:rPr>
            </w:pPr>
            <w:r>
              <w:rPr>
                <w:rFonts w:ascii="Times New Roman" w:hAnsi="Times New Roman" w:cs="Times New Roman" w:eastAsia="Times New Roman"/>
                <w:i/>
                <w:sz w:val="30"/>
              </w:rPr>
              <w:t xml:space="preserve">(имеется или нет, размер)</w:t>
            </w:r>
            <w:r>
              <w:rPr>
                <w:i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Возможность после прохождения студентами и выпускниками стажировки получить приглашение на работу</w:t>
            </w:r>
            <w:r>
              <w:rPr>
                <w:sz w:val="30"/>
              </w:rPr>
            </w:r>
            <w:r/>
          </w:p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i/>
                <w:sz w:val="30"/>
              </w:rPr>
            </w:pPr>
            <w:r>
              <w:rPr>
                <w:rFonts w:ascii="Times New Roman" w:hAnsi="Times New Roman" w:cs="Times New Roman" w:eastAsia="Times New Roman"/>
                <w:i/>
                <w:sz w:val="30"/>
                <w:highlight w:val="none"/>
              </w:rPr>
              <w:t xml:space="preserve">(описать условия принятия на работу по итогам стажировки: экзамен, собеседование и т.д.)</w:t>
            </w:r>
            <w:r>
              <w:rPr>
                <w:rFonts w:ascii="Times New Roman" w:hAnsi="Times New Roman" w:cs="Times New Roman" w:eastAsia="Times New Roman"/>
                <w:i/>
                <w:sz w:val="30"/>
                <w:highlight w:val="non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shd w:val="clear" w:fill="FFFFFF" w:color="FFFFFF"/>
            <w:tcW w:w="8930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30"/>
              </w:rPr>
              <w:t xml:space="preserve">Производственная практика</w:t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gridSpan w:val="2"/>
            <w:tcW w:w="8930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30"/>
              </w:rPr>
              <w:t xml:space="preserve">№ 1</w:t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Принимает ли предприятие студентов вузов и </w:t>
            </w:r>
            <w:r>
              <w:rPr>
                <w:rFonts w:ascii="Times New Roman" w:hAnsi="Times New Roman" w:cs="Times New Roman" w:eastAsia="Times New Roman"/>
                <w:sz w:val="30"/>
              </w:rPr>
              <w:t xml:space="preserve">ссузов</w:t>
            </w:r>
            <w:r>
              <w:rPr>
                <w:rFonts w:ascii="Times New Roman" w:hAnsi="Times New Roman" w:cs="Times New Roman" w:eastAsia="Times New Roman"/>
                <w:sz w:val="30"/>
              </w:rPr>
              <w:t xml:space="preserve"> для прохождения производственной практики из других регионов?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Студенты вузов и </w:t>
            </w:r>
            <w:r>
              <w:rPr>
                <w:rFonts w:ascii="Times New Roman" w:hAnsi="Times New Roman" w:cs="Times New Roman" w:eastAsia="Times New Roman"/>
                <w:sz w:val="30"/>
              </w:rPr>
              <w:t xml:space="preserve">ссузов</w:t>
            </w:r>
            <w:r>
              <w:rPr>
                <w:rFonts w:ascii="Times New Roman" w:hAnsi="Times New Roman" w:cs="Times New Roman" w:eastAsia="Times New Roman"/>
                <w:sz w:val="30"/>
              </w:rPr>
              <w:t xml:space="preserve"> каких специальностей/направлений </w:t>
            </w:r>
            <w:r>
              <w:rPr>
                <w:rFonts w:ascii="Times New Roman" w:hAnsi="Times New Roman" w:cs="Times New Roman" w:eastAsia="Times New Roman"/>
                <w:sz w:val="30"/>
              </w:rPr>
              <w:t xml:space="preserve">бакалавриата</w:t>
            </w:r>
            <w:r>
              <w:rPr>
                <w:rFonts w:ascii="Times New Roman" w:hAnsi="Times New Roman" w:cs="Times New Roman" w:eastAsia="Times New Roman"/>
                <w:sz w:val="30"/>
              </w:rPr>
              <w:t xml:space="preserve">, магистратуры могут претендовать на прохождение практики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На какой период, срок готовы принять на практику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Количество человек, которых готовы принять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gridSpan w:val="2"/>
            <w:shd w:val="clear" w:fill="FFFFFF" w:color="FFFFFF"/>
            <w:tcW w:w="8930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30"/>
              </w:rPr>
              <w:t xml:space="preserve">Трудоустройство</w:t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gridSpan w:val="2"/>
            <w:tcW w:w="8930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iCs/>
                <w:sz w:val="30"/>
              </w:rPr>
              <w:t xml:space="preserve">№ 1</w:t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Возможность трудоустройства молодых специалистов на предприятии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Наименование вакансии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Описание вакансии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Профессионально-квалификационные требования, образование, дополнительные навыки к соискателю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График работы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Заработная плата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/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Постоянная или временная (сезонная) работа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92"/>
              <w:ind w:left="0"/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  <w:tr>
        <w:trPr>
          <w:trHeight w:val="299"/>
        </w:trPr>
        <w:tc>
          <w:tcPr>
            <w:tcW w:w="680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  <w:t xml:space="preserve">Количество человек, которых готовы принять</w:t>
            </w:r>
            <w:r>
              <w:rPr>
                <w:sz w:val="3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30"/>
              </w:rPr>
            </w:pPr>
            <w:r>
              <w:rPr>
                <w:rFonts w:ascii="Times New Roman" w:hAnsi="Times New Roman" w:cs="Times New Roman" w:eastAsia="Times New Roman"/>
                <w:sz w:val="30"/>
              </w:rPr>
            </w:r>
            <w:r>
              <w:rPr>
                <w:sz w:val="30"/>
              </w:rPr>
            </w:r>
            <w:r/>
          </w:p>
        </w:tc>
      </w:tr>
    </w:tbl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30"/>
        </w:rPr>
      </w:pPr>
      <w:r>
        <w:rPr>
          <w:rFonts w:ascii="Times New Roman" w:hAnsi="Times New Roman" w:cs="Times New Roman" w:eastAsia="Times New Roman"/>
          <w:sz w:val="30"/>
        </w:rPr>
      </w:r>
      <w:r>
        <w:rPr>
          <w:sz w:val="30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417" w:right="1417" w:bottom="1417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</w:pPr>
    <w:fldSimple w:instr="PAGE \* MERGEFORMAT">
      <w:r>
        <w:rPr>
          <w:rFonts w:ascii="Times New Roman" w:hAnsi="Times New Roman" w:cs="Times New Roman" w:eastAsia="Times New Roman"/>
          <w:sz w:val="28"/>
        </w:rPr>
        <w:t xml:space="preserve">1</w:t>
      </w:r>
    </w:fldSimple>
    <w:r>
      <w:rPr>
        <w:rFonts w:ascii="Times New Roman" w:hAnsi="Times New Roman" w:cs="Times New Roman" w:eastAsia="Times New Roman"/>
        <w:sz w:val="28"/>
      </w:rPr>
    </w:r>
    <w:r>
      <w:rPr>
        <w:rFonts w:ascii="Times New Roman" w:hAnsi="Times New Roman" w:cs="Times New Roman" w:eastAsia="Times New Roman"/>
        <w:sz w:val="28"/>
      </w:rPr>
    </w:r>
    <w:r/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92242976"/>
      <w:docPartObj>
        <w:docPartGallery w:val="Page Numbers (Top of Page)"/>
        <w:docPartUnique w:val="true"/>
      </w:docPartObj>
      <w:rPr/>
    </w:sdtPr>
    <w:sdtContent>
      <w:p>
        <w:pPr>
          <w:pStyle w:val="886"/>
          <w:rPr>
            <w:rStyle w:val="894"/>
          </w:rPr>
          <w:framePr w:wrap="none" w:vAnchor="text" w:hAnchor="margin" w:xAlign="center" w:y="1"/>
        </w:pPr>
        <w:r>
          <w:rPr>
            <w:rStyle w:val="894"/>
          </w:rPr>
          <w:fldChar w:fldCharType="begin"/>
        </w:r>
        <w:r>
          <w:rPr>
            <w:rStyle w:val="894"/>
          </w:rPr>
          <w:instrText xml:space="preserve"> PAGE </w:instrText>
        </w:r>
        <w:r>
          <w:rPr>
            <w:rStyle w:val="894"/>
          </w:rPr>
          <w:fldChar w:fldCharType="end"/>
        </w:r>
        <w:r/>
      </w:p>
    </w:sdtContent>
  </w:sdt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ascii="Times New Roman" w:hAnsi="Times New Roman" w:cs="Times New Roman" w:eastAsia="Times New Roman"/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ascii="Times New Roman" w:hAnsi="Times New Roman" w:cs="Times New Roman" w:eastAsia="Times New Roman"/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ascii="Times New Roman" w:hAnsi="Times New Roman" w:cs="Times New Roman" w:eastAsia="Times New Roman"/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ascii="Times New Roman" w:hAnsi="Times New Roman" w:cs="Times New Roman" w:eastAsia="Times New Roman"/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21"/>
    <w:link w:val="712"/>
    <w:uiPriority w:val="9"/>
    <w:rPr>
      <w:rFonts w:ascii="Arial" w:hAnsi="Arial" w:cs="Arial" w:eastAsia="Arial"/>
      <w:sz w:val="40"/>
      <w:szCs w:val="40"/>
    </w:rPr>
  </w:style>
  <w:style w:type="character" w:styleId="695">
    <w:name w:val="Heading 2 Char"/>
    <w:basedOn w:val="721"/>
    <w:link w:val="713"/>
    <w:uiPriority w:val="9"/>
    <w:rPr>
      <w:rFonts w:ascii="Arial" w:hAnsi="Arial" w:cs="Arial" w:eastAsia="Arial"/>
      <w:sz w:val="34"/>
    </w:rPr>
  </w:style>
  <w:style w:type="character" w:styleId="696">
    <w:name w:val="Heading 3 Char"/>
    <w:basedOn w:val="721"/>
    <w:link w:val="714"/>
    <w:uiPriority w:val="9"/>
    <w:rPr>
      <w:rFonts w:ascii="Arial" w:hAnsi="Arial" w:cs="Arial" w:eastAsia="Arial"/>
      <w:sz w:val="30"/>
      <w:szCs w:val="30"/>
    </w:rPr>
  </w:style>
  <w:style w:type="character" w:styleId="697">
    <w:name w:val="Heading 4 Char"/>
    <w:basedOn w:val="721"/>
    <w:link w:val="715"/>
    <w:uiPriority w:val="9"/>
    <w:rPr>
      <w:rFonts w:ascii="Arial" w:hAnsi="Arial" w:cs="Arial" w:eastAsia="Arial"/>
      <w:b/>
      <w:bCs/>
      <w:sz w:val="26"/>
      <w:szCs w:val="26"/>
    </w:rPr>
  </w:style>
  <w:style w:type="character" w:styleId="698">
    <w:name w:val="Heading 5 Char"/>
    <w:basedOn w:val="721"/>
    <w:link w:val="716"/>
    <w:uiPriority w:val="9"/>
    <w:rPr>
      <w:rFonts w:ascii="Arial" w:hAnsi="Arial" w:cs="Arial" w:eastAsia="Arial"/>
      <w:b/>
      <w:bCs/>
      <w:sz w:val="24"/>
      <w:szCs w:val="24"/>
    </w:rPr>
  </w:style>
  <w:style w:type="character" w:styleId="699">
    <w:name w:val="Heading 6 Char"/>
    <w:basedOn w:val="721"/>
    <w:link w:val="717"/>
    <w:uiPriority w:val="9"/>
    <w:rPr>
      <w:rFonts w:ascii="Arial" w:hAnsi="Arial" w:cs="Arial" w:eastAsia="Arial"/>
      <w:b/>
      <w:bCs/>
      <w:sz w:val="22"/>
      <w:szCs w:val="22"/>
    </w:rPr>
  </w:style>
  <w:style w:type="character" w:styleId="700">
    <w:name w:val="Heading 7 Char"/>
    <w:basedOn w:val="721"/>
    <w:link w:val="7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1">
    <w:name w:val="Heading 8 Char"/>
    <w:basedOn w:val="721"/>
    <w:link w:val="719"/>
    <w:uiPriority w:val="9"/>
    <w:rPr>
      <w:rFonts w:ascii="Arial" w:hAnsi="Arial" w:cs="Arial" w:eastAsia="Arial"/>
      <w:i/>
      <w:iCs/>
      <w:sz w:val="22"/>
      <w:szCs w:val="22"/>
    </w:rPr>
  </w:style>
  <w:style w:type="character" w:styleId="702">
    <w:name w:val="Heading 9 Char"/>
    <w:basedOn w:val="721"/>
    <w:link w:val="720"/>
    <w:uiPriority w:val="9"/>
    <w:rPr>
      <w:rFonts w:ascii="Arial" w:hAnsi="Arial" w:cs="Arial" w:eastAsia="Arial"/>
      <w:i/>
      <w:iCs/>
      <w:sz w:val="21"/>
      <w:szCs w:val="21"/>
    </w:rPr>
  </w:style>
  <w:style w:type="character" w:styleId="703">
    <w:name w:val="Title Char"/>
    <w:basedOn w:val="721"/>
    <w:link w:val="891"/>
    <w:uiPriority w:val="10"/>
    <w:rPr>
      <w:sz w:val="48"/>
      <w:szCs w:val="48"/>
    </w:rPr>
  </w:style>
  <w:style w:type="character" w:styleId="704">
    <w:name w:val="Subtitle Char"/>
    <w:basedOn w:val="721"/>
    <w:link w:val="889"/>
    <w:uiPriority w:val="11"/>
    <w:rPr>
      <w:sz w:val="24"/>
      <w:szCs w:val="24"/>
    </w:rPr>
  </w:style>
  <w:style w:type="character" w:styleId="705">
    <w:name w:val="Quote Char"/>
    <w:link w:val="888"/>
    <w:uiPriority w:val="29"/>
    <w:rPr>
      <w:i/>
    </w:rPr>
  </w:style>
  <w:style w:type="character" w:styleId="706">
    <w:name w:val="Intense Quote Char"/>
    <w:link w:val="890"/>
    <w:uiPriority w:val="30"/>
    <w:rPr>
      <w:i/>
    </w:rPr>
  </w:style>
  <w:style w:type="character" w:styleId="707">
    <w:name w:val="Header Char"/>
    <w:basedOn w:val="721"/>
    <w:link w:val="886"/>
    <w:uiPriority w:val="99"/>
  </w:style>
  <w:style w:type="character" w:styleId="708">
    <w:name w:val="Caption Char"/>
    <w:basedOn w:val="739"/>
    <w:link w:val="885"/>
    <w:uiPriority w:val="99"/>
  </w:style>
  <w:style w:type="character" w:styleId="709">
    <w:name w:val="Footnote Text Char"/>
    <w:link w:val="868"/>
    <w:uiPriority w:val="99"/>
    <w:rPr>
      <w:sz w:val="18"/>
    </w:rPr>
  </w:style>
  <w:style w:type="character" w:styleId="710">
    <w:name w:val="Endnote Text Char"/>
    <w:link w:val="871"/>
    <w:uiPriority w:val="99"/>
    <w:rPr>
      <w:sz w:val="20"/>
    </w:rPr>
  </w:style>
  <w:style w:type="paragraph" w:styleId="711" w:default="1">
    <w:name w:val="Normal"/>
    <w:qFormat/>
  </w:style>
  <w:style w:type="paragraph" w:styleId="712">
    <w:name w:val="Heading 1"/>
    <w:basedOn w:val="711"/>
    <w:next w:val="711"/>
    <w:link w:val="724"/>
    <w:qFormat/>
    <w:uiPriority w:val="9"/>
    <w:rPr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713">
    <w:name w:val="Heading 2"/>
    <w:basedOn w:val="711"/>
    <w:next w:val="711"/>
    <w:link w:val="725"/>
    <w:qFormat/>
    <w:uiPriority w:val="9"/>
    <w:unhideWhenUsed/>
    <w:rPr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714">
    <w:name w:val="Heading 3"/>
    <w:basedOn w:val="711"/>
    <w:next w:val="711"/>
    <w:link w:val="726"/>
    <w:qFormat/>
    <w:uiPriority w:val="9"/>
    <w:unhideWhenUsed/>
    <w:rPr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715">
    <w:name w:val="Heading 4"/>
    <w:basedOn w:val="711"/>
    <w:next w:val="711"/>
    <w:link w:val="727"/>
    <w:qFormat/>
    <w:uiPriority w:val="9"/>
    <w:unhideWhenUsed/>
    <w:rPr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716">
    <w:name w:val="Heading 5"/>
    <w:basedOn w:val="711"/>
    <w:next w:val="711"/>
    <w:link w:val="728"/>
    <w:qFormat/>
    <w:uiPriority w:val="9"/>
    <w:unhideWhenUsed/>
    <w:rPr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717">
    <w:name w:val="Heading 6"/>
    <w:basedOn w:val="711"/>
    <w:next w:val="711"/>
    <w:link w:val="729"/>
    <w:qFormat/>
    <w:uiPriority w:val="9"/>
    <w:unhideWhenUsed/>
    <w:rPr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718">
    <w:name w:val="Heading 7"/>
    <w:basedOn w:val="711"/>
    <w:next w:val="711"/>
    <w:link w:val="730"/>
    <w:qFormat/>
    <w:uiPriority w:val="9"/>
    <w:unhideWhenUsed/>
    <w:rPr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719">
    <w:name w:val="Heading 8"/>
    <w:basedOn w:val="711"/>
    <w:next w:val="711"/>
    <w:link w:val="731"/>
    <w:qFormat/>
    <w:uiPriority w:val="9"/>
    <w:unhideWhenUsed/>
    <w:rPr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720">
    <w:name w:val="Heading 9"/>
    <w:basedOn w:val="711"/>
    <w:next w:val="711"/>
    <w:link w:val="732"/>
    <w:qFormat/>
    <w:uiPriority w:val="9"/>
    <w:unhideWhenUsed/>
    <w:rPr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1 Знак"/>
    <w:link w:val="712"/>
    <w:uiPriority w:val="9"/>
    <w:rPr>
      <w:rFonts w:ascii="Arial" w:hAnsi="Arial" w:cs="Arial" w:eastAsia="Arial"/>
      <w:sz w:val="40"/>
      <w:szCs w:val="40"/>
    </w:rPr>
  </w:style>
  <w:style w:type="character" w:styleId="725" w:customStyle="1">
    <w:name w:val="Заголовок 2 Знак"/>
    <w:link w:val="713"/>
    <w:uiPriority w:val="9"/>
    <w:rPr>
      <w:rFonts w:ascii="Arial" w:hAnsi="Arial" w:cs="Arial" w:eastAsia="Arial"/>
      <w:sz w:val="34"/>
    </w:rPr>
  </w:style>
  <w:style w:type="character" w:styleId="726" w:customStyle="1">
    <w:name w:val="Заголовок 3 Знак"/>
    <w:link w:val="714"/>
    <w:uiPriority w:val="9"/>
    <w:rPr>
      <w:rFonts w:ascii="Arial" w:hAnsi="Arial" w:cs="Arial" w:eastAsia="Arial"/>
      <w:sz w:val="30"/>
      <w:szCs w:val="30"/>
    </w:rPr>
  </w:style>
  <w:style w:type="character" w:styleId="727" w:customStyle="1">
    <w:name w:val="Заголовок 4 Знак"/>
    <w:link w:val="715"/>
    <w:uiPriority w:val="9"/>
    <w:rPr>
      <w:rFonts w:ascii="Arial" w:hAnsi="Arial" w:cs="Arial" w:eastAsia="Arial"/>
      <w:b/>
      <w:bCs/>
      <w:sz w:val="26"/>
      <w:szCs w:val="26"/>
    </w:rPr>
  </w:style>
  <w:style w:type="character" w:styleId="728" w:customStyle="1">
    <w:name w:val="Заголовок 5 Знак"/>
    <w:link w:val="716"/>
    <w:uiPriority w:val="9"/>
    <w:rPr>
      <w:rFonts w:ascii="Arial" w:hAnsi="Arial" w:cs="Arial" w:eastAsia="Arial"/>
      <w:b/>
      <w:bCs/>
      <w:sz w:val="24"/>
      <w:szCs w:val="24"/>
    </w:rPr>
  </w:style>
  <w:style w:type="character" w:styleId="729" w:customStyle="1">
    <w:name w:val="Заголовок 6 Знак"/>
    <w:link w:val="717"/>
    <w:uiPriority w:val="9"/>
    <w:rPr>
      <w:rFonts w:ascii="Arial" w:hAnsi="Arial" w:cs="Arial" w:eastAsia="Arial"/>
      <w:b/>
      <w:bCs/>
      <w:sz w:val="22"/>
      <w:szCs w:val="22"/>
    </w:rPr>
  </w:style>
  <w:style w:type="character" w:styleId="730" w:customStyle="1">
    <w:name w:val="Заголовок 7 Знак"/>
    <w:link w:val="7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1" w:customStyle="1">
    <w:name w:val="Заголовок 8 Знак"/>
    <w:link w:val="719"/>
    <w:uiPriority w:val="9"/>
    <w:rPr>
      <w:rFonts w:ascii="Arial" w:hAnsi="Arial" w:cs="Arial" w:eastAsia="Arial"/>
      <w:i/>
      <w:iCs/>
      <w:sz w:val="22"/>
      <w:szCs w:val="22"/>
    </w:rPr>
  </w:style>
  <w:style w:type="character" w:styleId="732" w:customStyle="1">
    <w:name w:val="Заголовок 9 Знак"/>
    <w:link w:val="720"/>
    <w:uiPriority w:val="9"/>
    <w:rPr>
      <w:rFonts w:ascii="Arial" w:hAnsi="Arial" w:cs="Arial" w:eastAsia="Arial"/>
      <w:i/>
      <w:iCs/>
      <w:sz w:val="21"/>
      <w:szCs w:val="21"/>
    </w:rPr>
  </w:style>
  <w:style w:type="character" w:styleId="733" w:customStyle="1">
    <w:name w:val="Заголовок Знак"/>
    <w:link w:val="891"/>
    <w:uiPriority w:val="10"/>
    <w:rPr>
      <w:sz w:val="48"/>
      <w:szCs w:val="48"/>
    </w:rPr>
  </w:style>
  <w:style w:type="character" w:styleId="734" w:customStyle="1">
    <w:name w:val="Подзаголовок Знак"/>
    <w:link w:val="889"/>
    <w:uiPriority w:val="11"/>
    <w:rPr>
      <w:sz w:val="24"/>
      <w:szCs w:val="24"/>
    </w:rPr>
  </w:style>
  <w:style w:type="character" w:styleId="735" w:customStyle="1">
    <w:name w:val="Цитата 2 Знак"/>
    <w:link w:val="888"/>
    <w:uiPriority w:val="29"/>
    <w:rPr>
      <w:i/>
    </w:rPr>
  </w:style>
  <w:style w:type="character" w:styleId="736" w:customStyle="1">
    <w:name w:val="Выделенная цитата Знак"/>
    <w:link w:val="890"/>
    <w:uiPriority w:val="30"/>
    <w:rPr>
      <w:i/>
    </w:rPr>
  </w:style>
  <w:style w:type="character" w:styleId="737" w:customStyle="1">
    <w:name w:val="Верхний колонтитул Знак"/>
    <w:link w:val="886"/>
    <w:uiPriority w:val="99"/>
  </w:style>
  <w:style w:type="character" w:styleId="738" w:customStyle="1">
    <w:name w:val="Footer Char"/>
    <w:uiPriority w:val="99"/>
  </w:style>
  <w:style w:type="paragraph" w:styleId="739">
    <w:name w:val="Caption"/>
    <w:basedOn w:val="711"/>
    <w:next w:val="711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740" w:customStyle="1">
    <w:name w:val="Нижний колонтитул Знак"/>
    <w:link w:val="885"/>
    <w:uiPriority w:val="99"/>
  </w:style>
  <w:style w:type="table" w:styleId="741">
    <w:name w:val="Table Grid"/>
    <w:basedOn w:val="722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42" w:customStyle="1">
    <w:name w:val="Table Grid Light"/>
    <w:basedOn w:val="722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43">
    <w:name w:val="Plain Table 1"/>
    <w:basedOn w:val="722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722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8">
    <w:name w:val="Grid Table 1 Light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2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2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2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2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2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2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3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3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3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3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3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3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4"/>
    <w:basedOn w:val="72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0" w:customStyle="1">
    <w:name w:val="Grid Table 4 - Accent 1"/>
    <w:basedOn w:val="72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68A2D8" w:color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71" w:customStyle="1">
    <w:name w:val="Grid Table 4 - Accent 2"/>
    <w:basedOn w:val="72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72" w:customStyle="1">
    <w:name w:val="Grid Table 4 - Accent 3"/>
    <w:basedOn w:val="72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73" w:customStyle="1">
    <w:name w:val="Grid Table 4 - Accent 4"/>
    <w:basedOn w:val="72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74" w:customStyle="1">
    <w:name w:val="Grid Table 4 - Accent 5"/>
    <w:basedOn w:val="72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75" w:customStyle="1">
    <w:name w:val="Grid Table 4 - Accent 6"/>
    <w:basedOn w:val="72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76">
    <w:name w:val="Grid Table 5 Dark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777" w:customStyle="1">
    <w:name w:val="Grid Table 5 Dark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DDEAF6" w:themeFill="accent1" w:themeFillTint="34"/>
    </w:tblPr>
    <w:tblStylePr w:type="band1Horz">
      <w:tcPr>
        <w:shd w:val="clear" w:fill="B3D0EB" w:color="B3D0EB" w:themeFill="accent1" w:themeFillTint="75"/>
      </w:tcPr>
    </w:tblStylePr>
    <w:tblStylePr w:type="band1Vert">
      <w:tcPr>
        <w:shd w:val="clear" w:fill="B3D0EB" w:color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5B9BD5" w:themeFill="accent1"/>
        <w:tcBorders>
          <w:top w:val="single" w:color="FFFFFF" w:sz="4" w:space="0" w:themeColor="light1"/>
        </w:tcBorders>
      </w:tcPr>
    </w:tblStylePr>
  </w:style>
  <w:style w:type="table" w:styleId="778" w:customStyle="1">
    <w:name w:val="Grid Table 5 Dark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FBE5D6" w:themeFill="accent2" w:themeFillTint="32"/>
    </w:tblPr>
    <w:tblStylePr w:type="band1Horz">
      <w:tcPr>
        <w:shd w:val="clear" w:fill="F6C3A0" w:color="F6C3A0" w:themeFill="accent2" w:themeFillTint="75"/>
      </w:tcPr>
    </w:tblStylePr>
    <w:tblStylePr w:type="band1Vert">
      <w:tcPr>
        <w:shd w:val="clear" w:fill="F6C3A0" w:color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ED7D31" w:themeFill="accent2"/>
        <w:tcBorders>
          <w:top w:val="single" w:color="FFFFFF" w:sz="4" w:space="0" w:themeColor="light1"/>
        </w:tcBorders>
      </w:tcPr>
    </w:tblStylePr>
  </w:style>
  <w:style w:type="table" w:styleId="779" w:customStyle="1">
    <w:name w:val="Grid Table 5 Dark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ECECEC" w:themeFill="accent3" w:themeFillTint="34"/>
    </w:tblPr>
    <w:tblStylePr w:type="band1Horz">
      <w:tcPr>
        <w:shd w:val="clear" w:fill="D5D5D5" w:color="D5D5D5" w:themeFill="accent3" w:themeFillTint="75"/>
      </w:tcPr>
    </w:tblStylePr>
    <w:tblStylePr w:type="band1Vert">
      <w:tcPr>
        <w:shd w:val="clear" w:fill="D5D5D5" w:color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5A5A5" w:themeFill="accent3"/>
        <w:tcBorders>
          <w:top w:val="single" w:color="FFFFFF" w:sz="4" w:space="0" w:themeColor="light1"/>
        </w:tcBorders>
      </w:tcPr>
    </w:tblStylePr>
  </w:style>
  <w:style w:type="table" w:styleId="780" w:customStyle="1">
    <w:name w:val="Grid Table 5 Dark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FFF2CB" w:themeFill="accent4" w:themeFillTint="34"/>
    </w:tblPr>
    <w:tblStylePr w:type="band1Horz">
      <w:tcPr>
        <w:shd w:val="clear" w:fill="FFE28A" w:color="FFE28A" w:themeFill="accent4" w:themeFillTint="75"/>
      </w:tcPr>
    </w:tblStylePr>
    <w:tblStylePr w:type="band1Vert">
      <w:tcPr>
        <w:shd w:val="clear" w:fill="FFE28A" w:color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FFC000" w:themeFill="accent4"/>
        <w:tcBorders>
          <w:top w:val="single" w:color="FFFFFF" w:sz="4" w:space="0" w:themeColor="light1"/>
        </w:tcBorders>
      </w:tcPr>
    </w:tblStylePr>
  </w:style>
  <w:style w:type="table" w:styleId="781" w:customStyle="1">
    <w:name w:val="Grid Table 5 Dark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D8E2F3" w:themeFill="accent5" w:themeFillTint="34"/>
    </w:tblPr>
    <w:tblStylePr w:type="band1Horz">
      <w:tcPr>
        <w:shd w:val="clear" w:fill="A9BEE4" w:color="A9BEE4" w:themeFill="accent5" w:themeFillTint="75"/>
      </w:tcPr>
    </w:tblStylePr>
    <w:tblStylePr w:type="band1Vert">
      <w:tcPr>
        <w:shd w:val="clear" w:fill="A9BEE4" w:color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top w:val="single" w:color="FFFFFF" w:sz="4" w:space="0" w:themeColor="light1"/>
        </w:tcBorders>
      </w:tcPr>
    </w:tblStylePr>
  </w:style>
  <w:style w:type="table" w:styleId="782" w:customStyle="1">
    <w:name w:val="Grid Table 5 Dark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E1EFD8" w:themeFill="accent6" w:themeFillTint="34"/>
    </w:tblPr>
    <w:tblStylePr w:type="band1Horz">
      <w:tcPr>
        <w:shd w:val="clear" w:fill="BCDBA8" w:color="BCDBA8" w:themeFill="accent6" w:themeFillTint="75"/>
      </w:tcPr>
    </w:tblStylePr>
    <w:tblStylePr w:type="band1Vert">
      <w:tcPr>
        <w:shd w:val="clear" w:fill="BCDBA8" w:color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top w:val="single" w:color="FFFFFF" w:sz="4" w:space="0" w:themeColor="light1"/>
        </w:tcBorders>
      </w:tcPr>
    </w:tblStylePr>
  </w:style>
  <w:style w:type="table" w:styleId="783">
    <w:name w:val="Grid Table 6 Colorful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5" w:customStyle="1">
    <w:name w:val="Grid Table 6 Colorful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6" w:customStyle="1">
    <w:name w:val="Grid Table 6 Colorful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7" w:customStyle="1">
    <w:name w:val="Grid Table 6 Colorful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8" w:customStyle="1">
    <w:name w:val="Grid Table 6 Colorful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Grid Table 6 Colorful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>
    <w:name w:val="Grid Table 7 Colorful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91" w:customStyle="1">
    <w:name w:val="Grid Table 7 Colorful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CCCEA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fill="FFFFFF" w:color="FFFFFF"/>
        <w:tcBorders>
          <w:left w:val="single" w:color="ACCCEA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CCCEA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92" w:customStyle="1">
    <w:name w:val="Grid Table 7 Colorful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93" w:customStyle="1">
    <w:name w:val="Grid Table 7 Colorful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FFFFFF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94" w:customStyle="1">
    <w:name w:val="Grid Table 7 Colorful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95" w:customStyle="1">
    <w:name w:val="Grid Table 7 Colorful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5AFDD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fill="FFFFFF" w:color="FFFFFF"/>
        <w:tcBorders>
          <w:left w:val="single" w:color="95AFDD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5AFDD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96" w:customStyle="1">
    <w:name w:val="Grid Table 7 Colorful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FFFFFF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97">
    <w:name w:val="List Table 1 Light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1 Light - Accent 1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1 Light - Accent 2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1 Light - Accent 3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1 Light - Accent 4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1 Light - Accent 5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1 Light - Accent 6"/>
    <w:basedOn w:val="72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5" w:customStyle="1">
    <w:name w:val="List Table 2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806" w:customStyle="1">
    <w:name w:val="List Table 2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07" w:customStyle="1">
    <w:name w:val="List Table 2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08" w:customStyle="1">
    <w:name w:val="List Table 2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09" w:customStyle="1">
    <w:name w:val="List Table 2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810" w:customStyle="1">
    <w:name w:val="List Table 2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11">
    <w:name w:val="List Table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DA9DB" w:color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fill="5B9BD5" w:color="5B9BD5" w:themeFill="accent1"/>
    </w:tblPr>
    <w:tblStylePr w:type="band1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5B9BD5" w:color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5B9BD5" w:color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F4B184" w:themeFill="accent2" w:themeFillTint="97"/>
    </w:tblPr>
    <w:tblStylePr w:type="band1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C9C9C9" w:themeFill="accent3" w:themeFillTint="98"/>
    </w:tblPr>
    <w:tblStylePr w:type="band1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FFD865" w:themeFill="accent4" w:themeFillTint="9A"/>
    </w:tblPr>
    <w:tblStylePr w:type="band1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fill="8DA9DB" w:color="8DA9DB" w:themeFill="accent5" w:themeFillTint="9A"/>
    </w:tblPr>
    <w:tblStylePr w:type="band1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8DA9DB" w:color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8DA9DB" w:color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9D08E" w:themeFill="accent6" w:themeFillTint="98"/>
    </w:tblPr>
    <w:tblStylePr w:type="band1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3" w:customStyle="1">
    <w:name w:val="List Table 6 Colorful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34" w:customStyle="1">
    <w:name w:val="List Table 6 Colorful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35" w:customStyle="1">
    <w:name w:val="List Table 6 Colorful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36" w:customStyle="1">
    <w:name w:val="List Table 6 Colorful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37" w:customStyle="1">
    <w:name w:val="List Table 6 Colorful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38" w:customStyle="1">
    <w:name w:val="List Table 6 Colorful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39">
    <w:name w:val="List Table 7 Colorful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40" w:customStyle="1">
    <w:name w:val="List Table 7 Colorful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5B9BD5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fill="FFFFFF" w:color="FFFFFF"/>
        <w:tcBorders>
          <w:left w:val="single" w:color="5B9BD5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5B9BD5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41" w:customStyle="1">
    <w:name w:val="List Table 7 Colorful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42" w:customStyle="1">
    <w:name w:val="List Table 7 Colorful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43" w:customStyle="1">
    <w:name w:val="List Table 7 Colorful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44" w:customStyle="1">
    <w:name w:val="List Table 7 Colorful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8DA9DB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/>
        <w:tcBorders>
          <w:left w:val="single" w:color="8DA9DB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8DA9DB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45" w:customStyle="1">
    <w:name w:val="List Table 7 Colorful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46" w:customStyle="1">
    <w:name w:val="Lined - Accent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47" w:customStyle="1">
    <w:name w:val="Lined - Accent 1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848" w:customStyle="1">
    <w:name w:val="Lined - Accent 2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849" w:customStyle="1">
    <w:name w:val="Lined - Accent 3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850" w:customStyle="1">
    <w:name w:val="Lined - Accent 4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851" w:customStyle="1">
    <w:name w:val="Lined - Accent 5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852" w:customStyle="1">
    <w:name w:val="Lined - Accent 6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853" w:customStyle="1">
    <w:name w:val="Bordered &amp; Lined - Accent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54" w:customStyle="1">
    <w:name w:val="Bordered &amp; Lined - Accent 1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855" w:customStyle="1">
    <w:name w:val="Bordered &amp; Lined - Accent 2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856" w:customStyle="1">
    <w:name w:val="Bordered &amp; Lined - Accent 3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857" w:customStyle="1">
    <w:name w:val="Bordered &amp; Lined - Accent 4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858" w:customStyle="1">
    <w:name w:val="Bordered &amp; Lined - Accent 5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859" w:customStyle="1">
    <w:name w:val="Bordered &amp; Lined - Accent 6"/>
    <w:basedOn w:val="7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860" w:customStyle="1">
    <w:name w:val="Bordered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1" w:customStyle="1">
    <w:name w:val="Bordered - Accent 1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62" w:customStyle="1">
    <w:name w:val="Bordered - Accent 2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63" w:customStyle="1">
    <w:name w:val="Bordered - Accent 3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64" w:customStyle="1">
    <w:name w:val="Bordered - Accent 4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65" w:customStyle="1">
    <w:name w:val="Bordered - Accent 5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66" w:customStyle="1">
    <w:name w:val="Bordered - Accent 6"/>
    <w:basedOn w:val="72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67">
    <w:name w:val="Hyperlink"/>
    <w:uiPriority w:val="99"/>
    <w:unhideWhenUsed/>
    <w:rPr>
      <w:color w:val="0563C1" w:themeColor="hyperlink"/>
      <w:u w:val="single"/>
    </w:rPr>
  </w:style>
  <w:style w:type="paragraph" w:styleId="868">
    <w:name w:val="footnote text"/>
    <w:basedOn w:val="711"/>
    <w:link w:val="869"/>
    <w:uiPriority w:val="99"/>
    <w:semiHidden/>
    <w:unhideWhenUsed/>
    <w:rPr>
      <w:sz w:val="18"/>
    </w:rPr>
    <w:pPr>
      <w:spacing w:lineRule="auto" w:line="240" w:after="40"/>
    </w:p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711"/>
    <w:link w:val="872"/>
    <w:uiPriority w:val="99"/>
    <w:semiHidden/>
    <w:unhideWhenUsed/>
    <w:rPr>
      <w:sz w:val="20"/>
    </w:rPr>
    <w:pPr>
      <w:spacing w:lineRule="auto" w:line="240" w:after="0"/>
    </w:p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711"/>
    <w:next w:val="711"/>
    <w:uiPriority w:val="39"/>
    <w:unhideWhenUsed/>
    <w:pPr>
      <w:spacing w:after="57"/>
    </w:pPr>
  </w:style>
  <w:style w:type="paragraph" w:styleId="875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76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77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78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79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80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81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82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711"/>
    <w:next w:val="711"/>
    <w:uiPriority w:val="99"/>
    <w:unhideWhenUsed/>
    <w:pPr>
      <w:spacing w:after="0"/>
    </w:pPr>
  </w:style>
  <w:style w:type="paragraph" w:styleId="885">
    <w:name w:val="Footer"/>
    <w:basedOn w:val="711"/>
    <w:link w:val="74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86">
    <w:name w:val="Header"/>
    <w:basedOn w:val="711"/>
    <w:link w:val="73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87">
    <w:name w:val="No Spacing"/>
    <w:basedOn w:val="711"/>
    <w:qFormat/>
    <w:uiPriority w:val="1"/>
    <w:pPr>
      <w:spacing w:lineRule="auto" w:line="240" w:after="0"/>
    </w:pPr>
  </w:style>
  <w:style w:type="paragraph" w:styleId="888">
    <w:name w:val="Quote"/>
    <w:basedOn w:val="711"/>
    <w:next w:val="711"/>
    <w:link w:val="73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889">
    <w:name w:val="Subtitle"/>
    <w:basedOn w:val="711"/>
    <w:next w:val="711"/>
    <w:link w:val="734"/>
    <w:qFormat/>
    <w:uiPriority w:val="11"/>
    <w:rPr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890">
    <w:name w:val="Intense Quote"/>
    <w:basedOn w:val="711"/>
    <w:next w:val="711"/>
    <w:link w:val="736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891">
    <w:name w:val="Title"/>
    <w:basedOn w:val="711"/>
    <w:next w:val="711"/>
    <w:link w:val="733"/>
    <w:qFormat/>
    <w:uiPriority w:val="10"/>
    <w:rPr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892">
    <w:name w:val="List Paragraph"/>
    <w:basedOn w:val="711"/>
    <w:qFormat/>
    <w:uiPriority w:val="34"/>
    <w:pPr>
      <w:contextualSpacing w:val="true"/>
      <w:ind w:left="720"/>
    </w:pPr>
  </w:style>
  <w:style w:type="paragraph" w:styleId="893">
    <w:name w:val="Normal (Web)"/>
    <w:basedOn w:val="711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94">
    <w:name w:val="page number"/>
    <w:basedOn w:val="721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kozhevnikov.traveloffice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revision>11</cp:revision>
  <dcterms:created xsi:type="dcterms:W3CDTF">2022-03-16T19:41:00Z</dcterms:created>
  <dcterms:modified xsi:type="dcterms:W3CDTF">2022-03-25T13:26:29Z</dcterms:modified>
</cp:coreProperties>
</file>